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97A" w:rsidRDefault="008F497A" w:rsidP="008F497A">
      <w:pPr>
        <w:textAlignment w:val="baseline"/>
        <w:outlineLvl w:val="1"/>
        <w:rPr>
          <w:rFonts w:ascii="inherit" w:eastAsia="Times New Roman" w:hAnsi="inherit" w:cs="Times New Roman"/>
          <w:b/>
          <w:bCs/>
          <w:color w:val="000000"/>
          <w:sz w:val="54"/>
          <w:szCs w:val="54"/>
          <w:bdr w:val="none" w:sz="0" w:space="0" w:color="auto" w:frame="1"/>
        </w:rPr>
      </w:pPr>
      <w:r w:rsidRPr="008F497A">
        <w:rPr>
          <w:rFonts w:ascii="inherit" w:eastAsia="Times New Roman" w:hAnsi="inherit" w:cs="Times New Roman"/>
          <w:b/>
          <w:bCs/>
          <w:color w:val="000000"/>
          <w:sz w:val="54"/>
          <w:szCs w:val="54"/>
          <w:bdr w:val="none" w:sz="0" w:space="0" w:color="auto" w:frame="1"/>
        </w:rPr>
        <w:t>2020 Leadership Conference:  </w:t>
      </w:r>
    </w:p>
    <w:p w:rsidR="008F497A" w:rsidRDefault="008F497A" w:rsidP="008F497A">
      <w:pPr>
        <w:textAlignment w:val="baseline"/>
        <w:outlineLvl w:val="1"/>
        <w:rPr>
          <w:rFonts w:ascii="inherit" w:eastAsia="Times New Roman" w:hAnsi="inherit" w:cs="Times New Roman"/>
          <w:b/>
          <w:bCs/>
          <w:color w:val="000000"/>
          <w:sz w:val="54"/>
          <w:szCs w:val="54"/>
          <w:bdr w:val="none" w:sz="0" w:space="0" w:color="auto" w:frame="1"/>
        </w:rPr>
      </w:pPr>
      <w:r w:rsidRPr="008F497A">
        <w:rPr>
          <w:rFonts w:ascii="inherit" w:eastAsia="Times New Roman" w:hAnsi="inherit" w:cs="Times New Roman"/>
          <w:b/>
          <w:bCs/>
          <w:color w:val="000000"/>
          <w:sz w:val="54"/>
          <w:szCs w:val="54"/>
          <w:bdr w:val="none" w:sz="0" w:space="0" w:color="auto" w:frame="1"/>
        </w:rPr>
        <w:t>Call for Abstracts</w:t>
      </w:r>
    </w:p>
    <w:p w:rsidR="008F497A" w:rsidRPr="008F497A" w:rsidRDefault="008F497A" w:rsidP="008F497A">
      <w:pPr>
        <w:textAlignment w:val="baseline"/>
        <w:outlineLvl w:val="1"/>
        <w:rPr>
          <w:rFonts w:ascii="inherit" w:eastAsia="Times New Roman" w:hAnsi="inherit" w:cs="Times New Roman"/>
          <w:b/>
          <w:bCs/>
          <w:color w:val="000000"/>
          <w:sz w:val="54"/>
          <w:szCs w:val="54"/>
          <w:bdr w:val="none" w:sz="0" w:space="0" w:color="auto" w:frame="1"/>
        </w:rPr>
      </w:pPr>
      <w:r w:rsidRPr="008F497A">
        <w:rPr>
          <w:rFonts w:ascii="inherit" w:eastAsia="Times New Roman" w:hAnsi="inherit" w:cs="Times New Roman"/>
          <w:b/>
          <w:bCs/>
          <w:color w:val="000080"/>
          <w:sz w:val="54"/>
          <w:szCs w:val="54"/>
          <w:bdr w:val="none" w:sz="0" w:space="0" w:color="auto" w:frame="1"/>
        </w:rPr>
        <w:t> </w:t>
      </w:r>
    </w:p>
    <w:p w:rsidR="008F497A" w:rsidRPr="008F497A" w:rsidRDefault="008F497A" w:rsidP="008F497A">
      <w:pPr>
        <w:textAlignment w:val="baseline"/>
        <w:rPr>
          <w:rFonts w:ascii="Cabin" w:eastAsia="Times New Roman" w:hAnsi="Cabin" w:cs="Times New Roman"/>
          <w:color w:val="333132"/>
          <w:sz w:val="30"/>
          <w:szCs w:val="30"/>
        </w:rPr>
      </w:pPr>
      <w:r w:rsidRPr="008F497A">
        <w:rPr>
          <w:rFonts w:ascii="inherit" w:eastAsia="Times New Roman" w:hAnsi="inherit" w:cs="Times New Roman"/>
          <w:b/>
          <w:bCs/>
          <w:color w:val="000080"/>
          <w:sz w:val="30"/>
          <w:szCs w:val="30"/>
          <w:u w:val="single"/>
          <w:bdr w:val="none" w:sz="0" w:space="0" w:color="auto" w:frame="1"/>
        </w:rPr>
        <w:t>General Information</w:t>
      </w:r>
    </w:p>
    <w:p w:rsidR="008F497A" w:rsidRPr="008F497A" w:rsidRDefault="008F497A" w:rsidP="008F497A">
      <w:pPr>
        <w:textAlignment w:val="baseline"/>
        <w:rPr>
          <w:rFonts w:ascii="Cabin" w:eastAsia="Times New Roman" w:hAnsi="Cabin" w:cs="Times New Roman"/>
          <w:b/>
          <w:bCs/>
          <w:color w:val="333132"/>
          <w:sz w:val="30"/>
          <w:szCs w:val="30"/>
        </w:rPr>
      </w:pPr>
      <w:r w:rsidRPr="008F497A">
        <w:rPr>
          <w:rFonts w:ascii="Cabin" w:eastAsia="Times New Roman" w:hAnsi="Cabin" w:cs="Times New Roman"/>
          <w:color w:val="333132"/>
          <w:sz w:val="30"/>
          <w:szCs w:val="30"/>
        </w:rPr>
        <w:t>The New York State Children’s Alliance is soliciting abstracts for presentation at the 2020 NYSCA Leadership Conference. Abstracts will be considered if received by</w:t>
      </w:r>
      <w:r w:rsidRPr="008F497A">
        <w:rPr>
          <w:rFonts w:ascii="Calibri" w:eastAsia="Times New Roman" w:hAnsi="Calibri" w:cs="Calibri"/>
          <w:color w:val="333132"/>
          <w:sz w:val="30"/>
          <w:szCs w:val="30"/>
        </w:rPr>
        <w:t> </w:t>
      </w:r>
      <w:r w:rsidRPr="008F497A">
        <w:rPr>
          <w:rFonts w:ascii="inherit" w:eastAsia="Times New Roman" w:hAnsi="inherit" w:cs="Times New Roman"/>
          <w:b/>
          <w:bCs/>
          <w:color w:val="333132"/>
          <w:sz w:val="30"/>
          <w:szCs w:val="30"/>
          <w:u w:val="single"/>
          <w:bdr w:val="none" w:sz="0" w:space="0" w:color="auto" w:frame="1"/>
        </w:rPr>
        <w:t>May 29</w:t>
      </w:r>
      <w:r w:rsidRPr="008F497A">
        <w:rPr>
          <w:rFonts w:ascii="inherit" w:eastAsia="Times New Roman" w:hAnsi="inherit" w:cs="Times New Roman"/>
          <w:b/>
          <w:bCs/>
          <w:color w:val="333132"/>
          <w:sz w:val="30"/>
          <w:szCs w:val="30"/>
          <w:u w:val="single"/>
          <w:bdr w:val="none" w:sz="0" w:space="0" w:color="auto" w:frame="1"/>
        </w:rPr>
        <w:t>, 2020</w:t>
      </w:r>
      <w:r w:rsidRPr="008F497A">
        <w:rPr>
          <w:rFonts w:ascii="Cabin" w:eastAsia="Times New Roman" w:hAnsi="Cabin" w:cs="Times New Roman"/>
          <w:color w:val="333132"/>
          <w:sz w:val="30"/>
          <w:szCs w:val="30"/>
        </w:rPr>
        <w:t xml:space="preserve">. </w:t>
      </w:r>
      <w:r w:rsidRPr="008F497A">
        <w:rPr>
          <w:rFonts w:ascii="Calibri" w:eastAsia="Times New Roman" w:hAnsi="Calibri" w:cs="Calibri"/>
          <w:color w:val="333132"/>
          <w:sz w:val="30"/>
          <w:szCs w:val="30"/>
        </w:rPr>
        <w:t> </w:t>
      </w:r>
      <w:r w:rsidRPr="008F497A">
        <w:rPr>
          <w:rFonts w:ascii="Cabin" w:eastAsia="Times New Roman" w:hAnsi="Cabin" w:cs="Times New Roman"/>
          <w:color w:val="333132"/>
          <w:sz w:val="30"/>
          <w:szCs w:val="30"/>
        </w:rPr>
        <w:t xml:space="preserve">The target audience for this conference is comprised of members from Law Enforcement, Child Protective Services, Victim Advocacy, Mental Health Providers, and Medical Professionals of Children’s Advocacy Centers and Multidisciplinary teams. </w:t>
      </w:r>
      <w:r w:rsidRPr="008F497A">
        <w:rPr>
          <w:rFonts w:ascii="Cabin" w:eastAsia="Times New Roman" w:hAnsi="Cabin" w:cs="Times New Roman"/>
          <w:b/>
          <w:bCs/>
          <w:color w:val="333132"/>
          <w:sz w:val="30"/>
          <w:szCs w:val="30"/>
        </w:rPr>
        <w:t>For 2020 we are looking for ADVANCED TOPICS ONLY.</w:t>
      </w:r>
    </w:p>
    <w:p w:rsidR="008F497A" w:rsidRPr="008F497A" w:rsidRDefault="008F497A" w:rsidP="008F497A">
      <w:pPr>
        <w:textAlignment w:val="baseline"/>
        <w:rPr>
          <w:rFonts w:ascii="Cabin" w:eastAsia="Times New Roman" w:hAnsi="Cabin" w:cs="Times New Roman"/>
          <w:color w:val="333132"/>
          <w:sz w:val="30"/>
          <w:szCs w:val="30"/>
        </w:rPr>
      </w:pPr>
    </w:p>
    <w:p w:rsidR="008F497A" w:rsidRPr="008F497A" w:rsidRDefault="008F497A" w:rsidP="008F497A">
      <w:pPr>
        <w:textAlignment w:val="baseline"/>
        <w:rPr>
          <w:rFonts w:ascii="Cabin" w:eastAsia="Times New Roman" w:hAnsi="Cabin" w:cs="Times New Roman"/>
          <w:color w:val="333132"/>
          <w:sz w:val="30"/>
          <w:szCs w:val="30"/>
        </w:rPr>
      </w:pPr>
      <w:r w:rsidRPr="008F497A">
        <w:rPr>
          <w:rFonts w:ascii="inherit" w:eastAsia="Times New Roman" w:hAnsi="inherit" w:cs="Times New Roman"/>
          <w:b/>
          <w:bCs/>
          <w:color w:val="000080"/>
          <w:sz w:val="30"/>
          <w:szCs w:val="30"/>
          <w:u w:val="single"/>
          <w:bdr w:val="none" w:sz="0" w:space="0" w:color="auto" w:frame="1"/>
        </w:rPr>
        <w:t>The 2020 NYSCA Leadership Conference will feature the following workshop tracks:</w:t>
      </w:r>
    </w:p>
    <w:p w:rsidR="008F497A" w:rsidRPr="008F497A" w:rsidRDefault="008F497A" w:rsidP="008F497A">
      <w:pPr>
        <w:numPr>
          <w:ilvl w:val="0"/>
          <w:numId w:val="1"/>
        </w:numPr>
        <w:ind w:left="0"/>
        <w:textAlignment w:val="baseline"/>
        <w:rPr>
          <w:rFonts w:ascii="inherit" w:eastAsia="Times New Roman" w:hAnsi="inherit" w:cs="Times New Roman"/>
          <w:color w:val="333132"/>
          <w:sz w:val="30"/>
          <w:szCs w:val="30"/>
        </w:rPr>
      </w:pPr>
      <w:r w:rsidRPr="008F497A">
        <w:rPr>
          <w:rFonts w:ascii="inherit" w:eastAsia="Times New Roman" w:hAnsi="inherit" w:cs="Times New Roman"/>
          <w:b/>
          <w:bCs/>
          <w:color w:val="333132"/>
          <w:sz w:val="30"/>
          <w:szCs w:val="30"/>
          <w:bdr w:val="none" w:sz="0" w:space="0" w:color="auto" w:frame="1"/>
        </w:rPr>
        <w:t>CAC General / Administration:</w:t>
      </w:r>
      <w:r w:rsidRPr="008F497A">
        <w:rPr>
          <w:rFonts w:ascii="inherit" w:eastAsia="Times New Roman" w:hAnsi="inherit" w:cs="Times New Roman"/>
          <w:b/>
          <w:bCs/>
          <w:color w:val="333132"/>
          <w:sz w:val="30"/>
          <w:szCs w:val="30"/>
          <w:bdr w:val="none" w:sz="0" w:space="0" w:color="auto" w:frame="1"/>
        </w:rPr>
        <w:br/>
      </w:r>
      <w:r w:rsidRPr="008F497A">
        <w:rPr>
          <w:rFonts w:ascii="inherit" w:eastAsia="Times New Roman" w:hAnsi="inherit" w:cs="Times New Roman"/>
          <w:color w:val="333132"/>
          <w:sz w:val="30"/>
          <w:szCs w:val="30"/>
        </w:rPr>
        <w:t>Sessions that offer actionable information on the operations of a CAC, including content on best practices in management, finance, and fundraising, as well as leadership topics.</w:t>
      </w:r>
    </w:p>
    <w:p w:rsidR="008F497A" w:rsidRPr="008F497A" w:rsidRDefault="008F497A" w:rsidP="008F497A">
      <w:pPr>
        <w:numPr>
          <w:ilvl w:val="0"/>
          <w:numId w:val="1"/>
        </w:numPr>
        <w:ind w:left="0"/>
        <w:textAlignment w:val="baseline"/>
        <w:rPr>
          <w:rFonts w:ascii="inherit" w:eastAsia="Times New Roman" w:hAnsi="inherit" w:cs="Times New Roman"/>
          <w:color w:val="333132"/>
          <w:sz w:val="30"/>
          <w:szCs w:val="30"/>
        </w:rPr>
      </w:pPr>
      <w:r w:rsidRPr="008F497A">
        <w:rPr>
          <w:rFonts w:ascii="inherit" w:eastAsia="Times New Roman" w:hAnsi="inherit" w:cs="Times New Roman"/>
          <w:b/>
          <w:bCs/>
          <w:color w:val="333132"/>
          <w:sz w:val="30"/>
          <w:szCs w:val="30"/>
          <w:bdr w:val="none" w:sz="0" w:space="0" w:color="auto" w:frame="1"/>
        </w:rPr>
        <w:t>Victim Services (Clinical and Advocacy):</w:t>
      </w:r>
      <w:r w:rsidRPr="008F497A">
        <w:rPr>
          <w:rFonts w:ascii="inherit" w:eastAsia="Times New Roman" w:hAnsi="inherit" w:cs="Times New Roman"/>
          <w:b/>
          <w:bCs/>
          <w:color w:val="333132"/>
          <w:sz w:val="30"/>
          <w:szCs w:val="30"/>
          <w:bdr w:val="none" w:sz="0" w:space="0" w:color="auto" w:frame="1"/>
        </w:rPr>
        <w:br/>
      </w:r>
      <w:r w:rsidRPr="008F497A">
        <w:rPr>
          <w:rFonts w:ascii="inherit" w:eastAsia="Times New Roman" w:hAnsi="inherit" w:cs="Times New Roman"/>
          <w:color w:val="333132"/>
          <w:sz w:val="30"/>
          <w:szCs w:val="30"/>
        </w:rPr>
        <w:t>Sessions that provide the latest research and innovative ways to apply it in direct-service practices in child welfare, mental health, medical care, and victim advocacy.</w:t>
      </w:r>
    </w:p>
    <w:p w:rsidR="008F497A" w:rsidRDefault="008F497A" w:rsidP="008F497A">
      <w:pPr>
        <w:numPr>
          <w:ilvl w:val="0"/>
          <w:numId w:val="1"/>
        </w:numPr>
        <w:ind w:left="0"/>
        <w:textAlignment w:val="baseline"/>
        <w:rPr>
          <w:rFonts w:ascii="inherit" w:eastAsia="Times New Roman" w:hAnsi="inherit" w:cs="Times New Roman"/>
          <w:color w:val="333132"/>
          <w:sz w:val="30"/>
          <w:szCs w:val="30"/>
        </w:rPr>
      </w:pPr>
      <w:r w:rsidRPr="008F497A">
        <w:rPr>
          <w:rFonts w:ascii="inherit" w:eastAsia="Times New Roman" w:hAnsi="inherit" w:cs="Times New Roman"/>
          <w:b/>
          <w:bCs/>
          <w:color w:val="333132"/>
          <w:sz w:val="30"/>
          <w:szCs w:val="30"/>
          <w:bdr w:val="none" w:sz="0" w:space="0" w:color="auto" w:frame="1"/>
        </w:rPr>
        <w:t>Investigation / Prosecution:</w:t>
      </w:r>
      <w:r w:rsidRPr="008F497A">
        <w:rPr>
          <w:rFonts w:ascii="inherit" w:eastAsia="Times New Roman" w:hAnsi="inherit" w:cs="Times New Roman"/>
          <w:b/>
          <w:bCs/>
          <w:color w:val="333132"/>
          <w:sz w:val="30"/>
          <w:szCs w:val="30"/>
          <w:bdr w:val="none" w:sz="0" w:space="0" w:color="auto" w:frame="1"/>
        </w:rPr>
        <w:br/>
      </w:r>
      <w:r w:rsidRPr="008F497A">
        <w:rPr>
          <w:rFonts w:ascii="inherit" w:eastAsia="Times New Roman" w:hAnsi="inherit" w:cs="Times New Roman"/>
          <w:color w:val="333132"/>
          <w:sz w:val="30"/>
          <w:szCs w:val="30"/>
        </w:rPr>
        <w:t xml:space="preserve">Sessions that provide the information on forensic interviewing best practices and tools on the investigation and prosecution of child </w:t>
      </w:r>
    </w:p>
    <w:p w:rsidR="008F497A" w:rsidRDefault="008F497A" w:rsidP="008F497A">
      <w:pPr>
        <w:textAlignment w:val="baseline"/>
        <w:rPr>
          <w:rFonts w:ascii="inherit" w:eastAsia="Times New Roman" w:hAnsi="inherit" w:cs="Times New Roman"/>
          <w:color w:val="333132"/>
          <w:sz w:val="30"/>
          <w:szCs w:val="30"/>
        </w:rPr>
      </w:pPr>
      <w:r w:rsidRPr="008F497A">
        <w:rPr>
          <w:rFonts w:ascii="inherit" w:eastAsia="Times New Roman" w:hAnsi="inherit" w:cs="Times New Roman"/>
          <w:color w:val="333132"/>
          <w:sz w:val="30"/>
          <w:szCs w:val="30"/>
        </w:rPr>
        <w:t>abuse cases.</w:t>
      </w:r>
    </w:p>
    <w:p w:rsidR="008F497A" w:rsidRPr="008F497A" w:rsidRDefault="008F497A" w:rsidP="008F497A">
      <w:pPr>
        <w:textAlignment w:val="baseline"/>
        <w:rPr>
          <w:rFonts w:ascii="inherit" w:eastAsia="Times New Roman" w:hAnsi="inherit" w:cs="Times New Roman"/>
          <w:color w:val="333132"/>
          <w:sz w:val="30"/>
          <w:szCs w:val="30"/>
        </w:rPr>
      </w:pPr>
    </w:p>
    <w:p w:rsidR="008F497A" w:rsidRPr="008F497A" w:rsidRDefault="008F497A" w:rsidP="008F497A">
      <w:pPr>
        <w:textAlignment w:val="baseline"/>
        <w:rPr>
          <w:rFonts w:ascii="Cabin" w:eastAsia="Times New Roman" w:hAnsi="Cabin" w:cs="Times New Roman"/>
          <w:color w:val="333132"/>
          <w:sz w:val="30"/>
          <w:szCs w:val="30"/>
        </w:rPr>
      </w:pPr>
      <w:r w:rsidRPr="008F497A">
        <w:rPr>
          <w:rFonts w:ascii="inherit" w:eastAsia="Times New Roman" w:hAnsi="inherit" w:cs="Times New Roman"/>
          <w:b/>
          <w:bCs/>
          <w:color w:val="000080"/>
          <w:sz w:val="30"/>
          <w:szCs w:val="30"/>
          <w:u w:val="single"/>
          <w:bdr w:val="none" w:sz="0" w:space="0" w:color="auto" w:frame="1"/>
        </w:rPr>
        <w:t>Guidelines for Participation</w:t>
      </w:r>
    </w:p>
    <w:p w:rsidR="008F497A" w:rsidRPr="008F497A" w:rsidRDefault="008F497A" w:rsidP="008F497A">
      <w:pPr>
        <w:spacing w:after="150"/>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 xml:space="preserve">The New York State Children’s Alliance invites practitioners, administrators, and community leaders to submit abstracts for 75-minute workshop presentations focusing on leadership and administration issues, program innovations and management, cultural competency, innovations </w:t>
      </w:r>
      <w:r w:rsidRPr="008F497A">
        <w:rPr>
          <w:rFonts w:ascii="Cabin" w:eastAsia="Times New Roman" w:hAnsi="Cabin" w:cs="Times New Roman"/>
          <w:color w:val="333132"/>
          <w:sz w:val="30"/>
          <w:szCs w:val="30"/>
        </w:rPr>
        <w:lastRenderedPageBreak/>
        <w:t>and best practices in child welfare, technology, and service delivery as directly relating to multidisciplinary teams and Children’s Advocacy Centers. Presenters will be expected to offer practical experience to help attendees increase their understanding and skills in the topic area.</w:t>
      </w:r>
    </w:p>
    <w:p w:rsidR="008F497A" w:rsidRPr="008F497A" w:rsidRDefault="008F497A" w:rsidP="008F497A">
      <w:pPr>
        <w:spacing w:after="150"/>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In keeping with our tradition of peer education and mentoring, selected presenters are asked to donate their time and expenses as a personal contribution to the New York State Children’s Alliance. If a selected presenter is interested in attending the full conference, The New York State Children’s Alliance will offer one complimentary registration.</w:t>
      </w:r>
    </w:p>
    <w:p w:rsidR="008F497A" w:rsidRPr="008F497A" w:rsidRDefault="008F497A" w:rsidP="008F497A">
      <w:pPr>
        <w:textAlignment w:val="baseline"/>
        <w:rPr>
          <w:rFonts w:ascii="Cabin" w:eastAsia="Times New Roman" w:hAnsi="Cabin" w:cs="Times New Roman"/>
          <w:color w:val="333132"/>
          <w:sz w:val="30"/>
          <w:szCs w:val="30"/>
        </w:rPr>
      </w:pPr>
      <w:r w:rsidRPr="008F497A">
        <w:rPr>
          <w:rFonts w:ascii="inherit" w:eastAsia="Times New Roman" w:hAnsi="inherit" w:cs="Times New Roman"/>
          <w:b/>
          <w:bCs/>
          <w:color w:val="000080"/>
          <w:sz w:val="30"/>
          <w:szCs w:val="30"/>
          <w:u w:val="single"/>
          <w:bdr w:val="none" w:sz="0" w:space="0" w:color="auto" w:frame="1"/>
        </w:rPr>
        <w:t>Important Information</w:t>
      </w:r>
    </w:p>
    <w:p w:rsidR="008F497A" w:rsidRPr="008F497A" w:rsidRDefault="008F497A" w:rsidP="008F497A">
      <w:pPr>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Abstracts will not be considered if all of the guidelines are not followed and if not received by</w:t>
      </w:r>
      <w:r>
        <w:rPr>
          <w:rFonts w:ascii="Cabin" w:eastAsia="Times New Roman" w:hAnsi="Cabin" w:cs="Times New Roman"/>
          <w:color w:val="333132"/>
          <w:sz w:val="30"/>
          <w:szCs w:val="30"/>
        </w:rPr>
        <w:t xml:space="preserve"> May 29</w:t>
      </w:r>
      <w:r w:rsidRPr="008F497A">
        <w:rPr>
          <w:rFonts w:ascii="Cabin" w:eastAsia="Times New Roman" w:hAnsi="Cabin" w:cs="Times New Roman"/>
          <w:color w:val="333132"/>
          <w:sz w:val="30"/>
          <w:szCs w:val="30"/>
        </w:rPr>
        <w:t>, 2020. Abstracts will not be returned. Staff of the New York State Children’s Alliance will review all submitted abstracts and will select presentations that meet the training needs of attendees and create a well-rounded agenda.</w:t>
      </w:r>
    </w:p>
    <w:p w:rsidR="008F497A" w:rsidRDefault="008F497A" w:rsidP="008F497A">
      <w:pPr>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For more information contact Jami Bolton at</w:t>
      </w:r>
      <w:r w:rsidRPr="008F497A">
        <w:rPr>
          <w:rFonts w:ascii="Calibri" w:eastAsia="Times New Roman" w:hAnsi="Calibri" w:cs="Calibri"/>
          <w:color w:val="333132"/>
          <w:sz w:val="30"/>
          <w:szCs w:val="30"/>
        </w:rPr>
        <w:t> </w:t>
      </w:r>
      <w:hyperlink r:id="rId5" w:history="1">
        <w:r w:rsidRPr="008F497A">
          <w:rPr>
            <w:rFonts w:ascii="inherit" w:eastAsia="Times New Roman" w:hAnsi="inherit" w:cs="Times New Roman"/>
            <w:color w:val="0032A0"/>
            <w:sz w:val="30"/>
            <w:szCs w:val="30"/>
            <w:u w:val="single"/>
            <w:bdr w:val="none" w:sz="0" w:space="0" w:color="auto" w:frame="1"/>
          </w:rPr>
          <w:t>jbolton@nyschildrensalliance.org</w:t>
        </w:r>
      </w:hyperlink>
      <w:r w:rsidRPr="008F497A">
        <w:rPr>
          <w:rFonts w:ascii="Cabin" w:eastAsia="Times New Roman" w:hAnsi="Cabin" w:cs="Times New Roman"/>
          <w:color w:val="333132"/>
          <w:sz w:val="30"/>
          <w:szCs w:val="30"/>
        </w:rPr>
        <w:t>.</w:t>
      </w:r>
    </w:p>
    <w:p w:rsidR="008F497A" w:rsidRPr="008F497A" w:rsidRDefault="008F497A" w:rsidP="008F497A">
      <w:pPr>
        <w:textAlignment w:val="baseline"/>
        <w:rPr>
          <w:rFonts w:ascii="Cabin" w:eastAsia="Times New Roman" w:hAnsi="Cabin" w:cs="Times New Roman"/>
          <w:color w:val="333132"/>
          <w:sz w:val="30"/>
          <w:szCs w:val="30"/>
        </w:rPr>
      </w:pPr>
    </w:p>
    <w:p w:rsidR="008F497A" w:rsidRPr="008F497A" w:rsidRDefault="008F497A" w:rsidP="008F497A">
      <w:pPr>
        <w:textAlignment w:val="baseline"/>
        <w:rPr>
          <w:rFonts w:ascii="Cabin" w:eastAsia="Times New Roman" w:hAnsi="Cabin" w:cs="Times New Roman"/>
          <w:color w:val="333132"/>
          <w:sz w:val="30"/>
          <w:szCs w:val="30"/>
        </w:rPr>
      </w:pPr>
      <w:r w:rsidRPr="008F497A">
        <w:rPr>
          <w:rFonts w:ascii="inherit" w:eastAsia="Times New Roman" w:hAnsi="inherit" w:cs="Times New Roman"/>
          <w:b/>
          <w:bCs/>
          <w:color w:val="000080"/>
          <w:sz w:val="30"/>
          <w:szCs w:val="30"/>
          <w:u w:val="single"/>
          <w:bdr w:val="none" w:sz="0" w:space="0" w:color="auto" w:frame="1"/>
        </w:rPr>
        <w:t>To Apply</w:t>
      </w:r>
    </w:p>
    <w:p w:rsidR="008F497A" w:rsidRPr="008F497A" w:rsidRDefault="008F497A" w:rsidP="008F497A">
      <w:pPr>
        <w:spacing w:after="150"/>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You will need to provide the following information:</w:t>
      </w:r>
    </w:p>
    <w:p w:rsidR="008F497A" w:rsidRPr="008F497A" w:rsidRDefault="008F497A" w:rsidP="008F497A">
      <w:pPr>
        <w:numPr>
          <w:ilvl w:val="0"/>
          <w:numId w:val="2"/>
        </w:numPr>
        <w:ind w:left="0"/>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Title of Presentation</w:t>
      </w:r>
    </w:p>
    <w:p w:rsidR="008F497A" w:rsidRPr="008F497A" w:rsidRDefault="008F497A" w:rsidP="008F497A">
      <w:pPr>
        <w:numPr>
          <w:ilvl w:val="0"/>
          <w:numId w:val="2"/>
        </w:numPr>
        <w:ind w:left="0"/>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Description of Presentation (100 words or less)</w:t>
      </w:r>
    </w:p>
    <w:p w:rsidR="008F497A" w:rsidRPr="008F497A" w:rsidRDefault="008F497A" w:rsidP="008F497A">
      <w:pPr>
        <w:numPr>
          <w:ilvl w:val="0"/>
          <w:numId w:val="2"/>
        </w:numPr>
        <w:ind w:left="0"/>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Who Should Attend this Workshop</w:t>
      </w:r>
    </w:p>
    <w:p w:rsidR="008F497A" w:rsidRPr="008F497A" w:rsidRDefault="008F497A" w:rsidP="008F497A">
      <w:pPr>
        <w:numPr>
          <w:ilvl w:val="0"/>
          <w:numId w:val="2"/>
        </w:numPr>
        <w:ind w:left="0"/>
        <w:textAlignment w:val="baseline"/>
        <w:rPr>
          <w:rFonts w:ascii="Cabin" w:eastAsia="Times New Roman" w:hAnsi="Cabin" w:cs="Times New Roman"/>
          <w:color w:val="333132"/>
          <w:sz w:val="30"/>
          <w:szCs w:val="30"/>
        </w:rPr>
      </w:pPr>
      <w:r>
        <w:rPr>
          <w:rFonts w:ascii="Cabin" w:eastAsia="Times New Roman" w:hAnsi="Cabin" w:cs="Times New Roman"/>
          <w:color w:val="333132"/>
          <w:sz w:val="30"/>
          <w:szCs w:val="30"/>
        </w:rPr>
        <w:t xml:space="preserve">3 </w:t>
      </w:r>
      <w:r w:rsidRPr="008F497A">
        <w:rPr>
          <w:rFonts w:ascii="Cabin" w:eastAsia="Times New Roman" w:hAnsi="Cabin" w:cs="Times New Roman"/>
          <w:color w:val="333132"/>
          <w:sz w:val="30"/>
          <w:szCs w:val="30"/>
        </w:rPr>
        <w:t>Learning Objectives</w:t>
      </w:r>
    </w:p>
    <w:p w:rsidR="008F497A" w:rsidRPr="008F497A" w:rsidRDefault="008F497A" w:rsidP="008F497A">
      <w:pPr>
        <w:numPr>
          <w:ilvl w:val="0"/>
          <w:numId w:val="2"/>
        </w:numPr>
        <w:ind w:left="0"/>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Suggested Conference Track</w:t>
      </w:r>
    </w:p>
    <w:p w:rsidR="008F497A" w:rsidRPr="008F497A" w:rsidRDefault="008F497A" w:rsidP="008F497A">
      <w:pPr>
        <w:numPr>
          <w:ilvl w:val="0"/>
          <w:numId w:val="2"/>
        </w:numPr>
        <w:ind w:left="0"/>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Presenter Contact Information</w:t>
      </w:r>
    </w:p>
    <w:p w:rsidR="008F497A" w:rsidRPr="008F497A" w:rsidRDefault="008F497A" w:rsidP="008F497A">
      <w:pPr>
        <w:numPr>
          <w:ilvl w:val="0"/>
          <w:numId w:val="2"/>
        </w:numPr>
        <w:ind w:left="0"/>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Presenter Bio (150 words or less)</w:t>
      </w:r>
    </w:p>
    <w:p w:rsidR="008F497A" w:rsidRDefault="008F497A" w:rsidP="008F497A">
      <w:pPr>
        <w:numPr>
          <w:ilvl w:val="0"/>
          <w:numId w:val="2"/>
        </w:numPr>
        <w:ind w:left="0"/>
        <w:textAlignment w:val="baseline"/>
        <w:rPr>
          <w:rFonts w:ascii="Cabin" w:eastAsia="Times New Roman" w:hAnsi="Cabin" w:cs="Times New Roman"/>
          <w:color w:val="333132"/>
          <w:sz w:val="30"/>
          <w:szCs w:val="30"/>
        </w:rPr>
      </w:pPr>
      <w:r w:rsidRPr="008F497A">
        <w:rPr>
          <w:rFonts w:ascii="Cabin" w:eastAsia="Times New Roman" w:hAnsi="Cabin" w:cs="Times New Roman"/>
          <w:color w:val="333132"/>
          <w:sz w:val="30"/>
          <w:szCs w:val="30"/>
        </w:rPr>
        <w:t>Additional Comments or Special Requests</w:t>
      </w:r>
    </w:p>
    <w:p w:rsidR="008F497A" w:rsidRPr="008F497A" w:rsidRDefault="008F497A" w:rsidP="008F497A">
      <w:pPr>
        <w:textAlignment w:val="baseline"/>
        <w:rPr>
          <w:rFonts w:ascii="Cabin" w:eastAsia="Times New Roman" w:hAnsi="Cabin" w:cs="Times New Roman"/>
          <w:color w:val="333132"/>
          <w:sz w:val="30"/>
          <w:szCs w:val="30"/>
        </w:rPr>
      </w:pPr>
    </w:p>
    <w:p w:rsidR="008F497A" w:rsidRDefault="008F497A" w:rsidP="008F497A">
      <w:pPr>
        <w:spacing w:after="150"/>
        <w:textAlignment w:val="baseline"/>
        <w:rPr>
          <w:rFonts w:ascii="Cabin" w:eastAsia="Times New Roman" w:hAnsi="Cabin" w:cs="Times New Roman"/>
          <w:color w:val="333132"/>
          <w:sz w:val="28"/>
          <w:szCs w:val="28"/>
        </w:rPr>
      </w:pPr>
      <w:r w:rsidRPr="008F497A">
        <w:rPr>
          <w:rFonts w:ascii="Cabin" w:eastAsia="Times New Roman" w:hAnsi="Cabin" w:cs="Times New Roman"/>
          <w:color w:val="333132"/>
          <w:sz w:val="28"/>
          <w:szCs w:val="28"/>
        </w:rPr>
        <w:t>This document will only be used by the New York Children’s Alliance and will not be published in any conference material.</w:t>
      </w:r>
      <w:r w:rsidRPr="008F497A">
        <w:rPr>
          <w:rFonts w:ascii="Cabin" w:eastAsia="Times New Roman" w:hAnsi="Cabin" w:cs="Times New Roman"/>
          <w:color w:val="333132"/>
          <w:sz w:val="28"/>
          <w:szCs w:val="28"/>
        </w:rPr>
        <w:t xml:space="preserve">  </w:t>
      </w:r>
    </w:p>
    <w:p w:rsidR="008F497A" w:rsidRPr="008F497A" w:rsidRDefault="008F497A" w:rsidP="008F497A">
      <w:pPr>
        <w:spacing w:after="150"/>
        <w:textAlignment w:val="baseline"/>
        <w:rPr>
          <w:rFonts w:ascii="Cabin" w:eastAsia="Times New Roman" w:hAnsi="Cabin" w:cs="Times New Roman"/>
          <w:color w:val="333132"/>
          <w:sz w:val="28"/>
          <w:szCs w:val="28"/>
        </w:rPr>
      </w:pPr>
      <w:bookmarkStart w:id="0" w:name="_GoBack"/>
      <w:bookmarkEnd w:id="0"/>
      <w:r w:rsidRPr="008F497A">
        <w:rPr>
          <w:rFonts w:ascii="inherit" w:eastAsia="Times New Roman" w:hAnsi="inherit" w:cs="Times New Roman"/>
          <w:b/>
          <w:bCs/>
          <w:color w:val="000080"/>
          <w:sz w:val="28"/>
          <w:szCs w:val="28"/>
          <w:u w:val="single"/>
          <w:bdr w:val="none" w:sz="0" w:space="0" w:color="auto" w:frame="1"/>
        </w:rPr>
        <w:t>Deadline and More Details :</w:t>
      </w:r>
      <w:r w:rsidRPr="008F497A">
        <w:rPr>
          <w:rFonts w:ascii="inherit" w:eastAsia="Times New Roman" w:hAnsi="inherit" w:cs="Times New Roman"/>
          <w:b/>
          <w:bCs/>
          <w:color w:val="333132"/>
          <w:sz w:val="28"/>
          <w:szCs w:val="28"/>
          <w:bdr w:val="none" w:sz="0" w:space="0" w:color="auto" w:frame="1"/>
        </w:rPr>
        <w:t>  </w:t>
      </w:r>
      <w:r w:rsidRPr="008F497A">
        <w:rPr>
          <w:rFonts w:ascii="Cabin" w:eastAsia="Times New Roman" w:hAnsi="Cabin" w:cs="Times New Roman"/>
          <w:color w:val="333132"/>
          <w:sz w:val="28"/>
          <w:szCs w:val="28"/>
          <w:bdr w:val="none" w:sz="0" w:space="0" w:color="auto" w:frame="1"/>
        </w:rPr>
        <w:t>All abstracts must be</w:t>
      </w:r>
      <w:r w:rsidRPr="008F497A">
        <w:rPr>
          <w:rFonts w:ascii="Calibri" w:eastAsia="Times New Roman" w:hAnsi="Calibri" w:cs="Calibri"/>
          <w:color w:val="333132"/>
          <w:sz w:val="28"/>
          <w:szCs w:val="28"/>
          <w:bdr w:val="none" w:sz="0" w:space="0" w:color="auto" w:frame="1"/>
        </w:rPr>
        <w:t> </w:t>
      </w:r>
      <w:r w:rsidRPr="008F497A">
        <w:rPr>
          <w:rFonts w:ascii="Cabin" w:eastAsia="Times New Roman" w:hAnsi="Cabin" w:cs="Times New Roman"/>
          <w:color w:val="000000" w:themeColor="text1"/>
          <w:sz w:val="28"/>
          <w:szCs w:val="28"/>
          <w:u w:val="single"/>
          <w:bdr w:val="none" w:sz="0" w:space="0" w:color="auto" w:frame="1"/>
        </w:rPr>
        <w:t>May 29, 2020</w:t>
      </w:r>
      <w:r w:rsidRPr="008F497A">
        <w:rPr>
          <w:rFonts w:ascii="Cabin" w:eastAsia="Times New Roman" w:hAnsi="Cabin" w:cs="Times New Roman"/>
          <w:color w:val="000000" w:themeColor="text1"/>
          <w:sz w:val="28"/>
          <w:szCs w:val="28"/>
          <w:bdr w:val="none" w:sz="0" w:space="0" w:color="auto" w:frame="1"/>
        </w:rPr>
        <w:t xml:space="preserve"> </w:t>
      </w:r>
      <w:r w:rsidRPr="008F497A">
        <w:rPr>
          <w:rFonts w:ascii="Cabin" w:eastAsia="Times New Roman" w:hAnsi="Cabin" w:cs="Times New Roman"/>
          <w:color w:val="333132"/>
          <w:sz w:val="28"/>
          <w:szCs w:val="28"/>
          <w:bdr w:val="none" w:sz="0" w:space="0" w:color="auto" w:frame="1"/>
        </w:rPr>
        <w:t>to be considered.</w:t>
      </w:r>
      <w:r w:rsidRPr="008F497A">
        <w:rPr>
          <w:rFonts w:ascii="Calibri" w:eastAsia="Times New Roman" w:hAnsi="Calibri" w:cs="Calibri"/>
          <w:color w:val="333132"/>
          <w:sz w:val="28"/>
          <w:szCs w:val="28"/>
          <w:bdr w:val="none" w:sz="0" w:space="0" w:color="auto" w:frame="1"/>
        </w:rPr>
        <w:t> </w:t>
      </w:r>
      <w:r w:rsidRPr="008F497A">
        <w:rPr>
          <w:rFonts w:ascii="Cabin" w:eastAsia="Times New Roman" w:hAnsi="Cabin" w:cs="Times New Roman"/>
          <w:color w:val="333132"/>
          <w:sz w:val="28"/>
          <w:szCs w:val="28"/>
          <w:bdr w:val="none" w:sz="0" w:space="0" w:color="auto" w:frame="1"/>
        </w:rPr>
        <w:t>Please submit all information to</w:t>
      </w:r>
      <w:r w:rsidRPr="008F497A">
        <w:rPr>
          <w:rFonts w:ascii="Calibri" w:eastAsia="Times New Roman" w:hAnsi="Calibri" w:cs="Calibri"/>
          <w:color w:val="333132"/>
          <w:sz w:val="28"/>
          <w:szCs w:val="28"/>
          <w:bdr w:val="none" w:sz="0" w:space="0" w:color="auto" w:frame="1"/>
        </w:rPr>
        <w:t> </w:t>
      </w:r>
      <w:r w:rsidRPr="008F497A">
        <w:rPr>
          <w:rFonts w:ascii="Cabin" w:eastAsia="Times New Roman" w:hAnsi="Cabin" w:cs="Times New Roman"/>
          <w:color w:val="333132"/>
          <w:sz w:val="28"/>
          <w:szCs w:val="28"/>
          <w:bdr w:val="none" w:sz="0" w:space="0" w:color="auto" w:frame="1"/>
        </w:rPr>
        <w:t>Jami Bolton</w:t>
      </w:r>
      <w:r w:rsidRPr="008F497A">
        <w:rPr>
          <w:rFonts w:ascii="Cabin" w:eastAsia="Times New Roman" w:hAnsi="Cabin" w:cs="Times New Roman"/>
          <w:color w:val="333132"/>
          <w:sz w:val="28"/>
          <w:szCs w:val="28"/>
          <w:bdr w:val="none" w:sz="0" w:space="0" w:color="auto" w:frame="1"/>
        </w:rPr>
        <w:t>, Education &amp; Training Coordinator</w:t>
      </w:r>
      <w:r w:rsidRPr="008F497A">
        <w:rPr>
          <w:rFonts w:ascii="Cabin" w:eastAsia="Times New Roman" w:hAnsi="Cabin" w:cs="Times New Roman"/>
          <w:color w:val="333132"/>
          <w:sz w:val="28"/>
          <w:szCs w:val="28"/>
          <w:bdr w:val="none" w:sz="0" w:space="0" w:color="auto" w:frame="1"/>
        </w:rPr>
        <w:t xml:space="preserve"> at</w:t>
      </w:r>
      <w:r w:rsidRPr="008F497A">
        <w:rPr>
          <w:rFonts w:ascii="Calibri" w:eastAsia="Times New Roman" w:hAnsi="Calibri" w:cs="Calibri"/>
          <w:color w:val="333132"/>
          <w:sz w:val="28"/>
          <w:szCs w:val="28"/>
          <w:bdr w:val="none" w:sz="0" w:space="0" w:color="auto" w:frame="1"/>
        </w:rPr>
        <w:t> </w:t>
      </w:r>
      <w:hyperlink r:id="rId6" w:history="1">
        <w:r w:rsidRPr="008F497A">
          <w:rPr>
            <w:rFonts w:ascii="Cabin" w:eastAsia="Times New Roman" w:hAnsi="Cabin" w:cs="Times New Roman"/>
            <w:color w:val="0032A0"/>
            <w:sz w:val="28"/>
            <w:szCs w:val="28"/>
            <w:bdr w:val="none" w:sz="0" w:space="0" w:color="auto" w:frame="1"/>
          </w:rPr>
          <w:t>jbolton@nyschildrensalliance.org</w:t>
        </w:r>
      </w:hyperlink>
    </w:p>
    <w:p w:rsidR="007D1EB9" w:rsidRDefault="008F497A"/>
    <w:sectPr w:rsidR="007D1EB9" w:rsidSect="00FF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bin">
    <w:panose1 w:val="020B0803050202020004"/>
    <w:charset w:val="00"/>
    <w:family w:val="swiss"/>
    <w:notTrueType/>
    <w:pitch w:val="variable"/>
    <w:sig w:usb0="8000002F" w:usb1="0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A60C9"/>
    <w:multiLevelType w:val="multilevel"/>
    <w:tmpl w:val="A674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F2D2D"/>
    <w:multiLevelType w:val="multilevel"/>
    <w:tmpl w:val="B7E0898E"/>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7A"/>
    <w:rsid w:val="00722901"/>
    <w:rsid w:val="008F497A"/>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47159"/>
  <w15:chartTrackingRefBased/>
  <w15:docId w15:val="{FFDCC2A1-ED5E-4549-8A39-EF7EB260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49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9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49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497A"/>
    <w:rPr>
      <w:b/>
      <w:bCs/>
    </w:rPr>
  </w:style>
  <w:style w:type="character" w:styleId="Emphasis">
    <w:name w:val="Emphasis"/>
    <w:basedOn w:val="DefaultParagraphFont"/>
    <w:uiPriority w:val="20"/>
    <w:qFormat/>
    <w:rsid w:val="008F497A"/>
    <w:rPr>
      <w:i/>
      <w:iCs/>
    </w:rPr>
  </w:style>
  <w:style w:type="character" w:customStyle="1" w:styleId="apple-converted-space">
    <w:name w:val="apple-converted-space"/>
    <w:basedOn w:val="DefaultParagraphFont"/>
    <w:rsid w:val="008F497A"/>
  </w:style>
  <w:style w:type="character" w:styleId="Hyperlink">
    <w:name w:val="Hyperlink"/>
    <w:basedOn w:val="DefaultParagraphFont"/>
    <w:uiPriority w:val="99"/>
    <w:semiHidden/>
    <w:unhideWhenUsed/>
    <w:rsid w:val="008F4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3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olton@nyschildrensalliance.org" TargetMode="External"/><Relationship Id="rId5" Type="http://schemas.openxmlformats.org/officeDocument/2006/relationships/hyperlink" Target="mailto:jbolton@nyschildrens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Mullin</dc:creator>
  <cp:keywords/>
  <dc:description/>
  <cp:lastModifiedBy>Patricia Mullin</cp:lastModifiedBy>
  <cp:revision>1</cp:revision>
  <dcterms:created xsi:type="dcterms:W3CDTF">2020-04-15T00:30:00Z</dcterms:created>
  <dcterms:modified xsi:type="dcterms:W3CDTF">2020-04-15T00:36:00Z</dcterms:modified>
</cp:coreProperties>
</file>